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424BF40B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B425A3">
              <w:rPr>
                <w:rFonts w:asciiTheme="minorHAnsi" w:hAnsiTheme="minorHAnsi"/>
                <w:b/>
              </w:rPr>
              <w:t xml:space="preserve"> ravnog krova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B425A3">
              <w:rPr>
                <w:b/>
                <w:bCs/>
              </w:rPr>
              <w:t>ADAMIČEVA 3,5,7,9,11,13,15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2649D2C4" w:rsidR="001D748E" w:rsidRPr="007A67CC" w:rsidRDefault="00B425A3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18D491F7" w:rsidR="00516D36" w:rsidRPr="00516D36" w:rsidRDefault="00B425A3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80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25A3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4459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2024-04-15T12:08:00Z</dcterms:modified>
</cp:coreProperties>
</file>